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52" w:rsidRPr="00132E30" w:rsidRDefault="00F33D52" w:rsidP="00F33D52">
      <w:pPr>
        <w:spacing w:after="0" w:line="240" w:lineRule="auto"/>
        <w:rPr>
          <w:rFonts w:eastAsia="Times New Roman" w:cs="Arial"/>
          <w:b/>
          <w:szCs w:val="20"/>
          <w:u w:val="single"/>
          <w:lang w:eastAsia="nl-NL"/>
        </w:rPr>
      </w:pPr>
      <w:r w:rsidRPr="00132E30">
        <w:rPr>
          <w:rFonts w:eastAsia="Times New Roman" w:cs="Arial"/>
          <w:b/>
          <w:szCs w:val="20"/>
          <w:u w:val="single"/>
          <w:lang w:eastAsia="nl-NL"/>
        </w:rPr>
        <w:t>Taak 9</w:t>
      </w:r>
    </w:p>
    <w:p w:rsidR="00F33D52" w:rsidRPr="00CF5D8A" w:rsidRDefault="00F33D52" w:rsidP="00F33D52">
      <w:pPr>
        <w:spacing w:after="0" w:line="240" w:lineRule="auto"/>
        <w:rPr>
          <w:rFonts w:eastAsia="Times New Roman" w:cs="Arial"/>
          <w:szCs w:val="20"/>
          <w:lang w:eastAsia="nl-NL"/>
        </w:rPr>
      </w:pPr>
    </w:p>
    <w:p w:rsidR="00F33D52" w:rsidRPr="00CF5D8A" w:rsidRDefault="00F33D52" w:rsidP="00F33D52">
      <w:pPr>
        <w:spacing w:after="0" w:line="240" w:lineRule="auto"/>
        <w:rPr>
          <w:rFonts w:eastAsia="Times New Roman" w:cs="Arial"/>
          <w:szCs w:val="20"/>
          <w:lang w:eastAsia="nl-NL"/>
        </w:rPr>
      </w:pPr>
    </w:p>
    <w:p w:rsidR="00F33D52" w:rsidRPr="00CF5D8A" w:rsidRDefault="00F33D52" w:rsidP="00F33D52">
      <w:pPr>
        <w:spacing w:after="0" w:line="240" w:lineRule="auto"/>
        <w:rPr>
          <w:rFonts w:eastAsia="Times New Roman" w:cs="Arial"/>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6804"/>
      </w:tblGrid>
      <w:tr w:rsidR="00F33D52" w:rsidRPr="00CF5D8A" w:rsidTr="000213DF">
        <w:tblPrEx>
          <w:tblCellMar>
            <w:top w:w="0" w:type="dxa"/>
            <w:bottom w:w="0" w:type="dxa"/>
          </w:tblCellMar>
        </w:tblPrEx>
        <w:trPr>
          <w:cantSplit/>
        </w:trPr>
        <w:tc>
          <w:tcPr>
            <w:tcW w:w="2055" w:type="dxa"/>
          </w:tcPr>
          <w:p w:rsidR="00F33D52" w:rsidRPr="00CF5D8A" w:rsidRDefault="00F33D52" w:rsidP="000213DF">
            <w:pPr>
              <w:spacing w:after="0" w:line="240" w:lineRule="auto"/>
              <w:rPr>
                <w:rFonts w:eastAsia="Times New Roman" w:cs="Arial"/>
                <w:szCs w:val="20"/>
                <w:lang w:eastAsia="nl-NL"/>
              </w:rPr>
            </w:pPr>
            <w:r w:rsidRPr="00CF5D8A">
              <w:rPr>
                <w:rFonts w:eastAsia="Times New Roman" w:cs="Arial"/>
                <w:b/>
                <w:szCs w:val="20"/>
                <w:lang w:eastAsia="nl-NL"/>
              </w:rPr>
              <w:t xml:space="preserve">Titel van de taak </w:t>
            </w:r>
          </w:p>
        </w:tc>
        <w:tc>
          <w:tcPr>
            <w:tcW w:w="6804" w:type="dxa"/>
          </w:tcPr>
          <w:p w:rsidR="00F33D52" w:rsidRPr="00132E30" w:rsidRDefault="00F33D52" w:rsidP="000213DF">
            <w:pPr>
              <w:spacing w:after="0" w:line="240" w:lineRule="auto"/>
              <w:rPr>
                <w:rFonts w:eastAsia="Times New Roman" w:cs="Arial"/>
                <w:szCs w:val="20"/>
                <w:lang w:eastAsia="nl-NL"/>
              </w:rPr>
            </w:pPr>
            <w:bookmarkStart w:id="0" w:name="_GoBack"/>
            <w:r w:rsidRPr="00132E30">
              <w:rPr>
                <w:rFonts w:eastAsia="Times New Roman" w:cs="Arial"/>
                <w:szCs w:val="20"/>
                <w:lang w:eastAsia="nl-NL"/>
              </w:rPr>
              <w:t>Kinderziekten</w:t>
            </w:r>
            <w:bookmarkEnd w:id="0"/>
          </w:p>
        </w:tc>
      </w:tr>
      <w:tr w:rsidR="00F33D52" w:rsidRPr="00CF5D8A" w:rsidTr="000213DF">
        <w:tblPrEx>
          <w:tblCellMar>
            <w:top w:w="0" w:type="dxa"/>
            <w:bottom w:w="0" w:type="dxa"/>
          </w:tblCellMar>
        </w:tblPrEx>
        <w:trPr>
          <w:cantSplit/>
        </w:trPr>
        <w:tc>
          <w:tcPr>
            <w:tcW w:w="2055" w:type="dxa"/>
          </w:tcPr>
          <w:p w:rsidR="00F33D52" w:rsidRPr="00CF5D8A" w:rsidRDefault="00F33D52" w:rsidP="000213DF">
            <w:pPr>
              <w:spacing w:after="0" w:line="240" w:lineRule="auto"/>
              <w:rPr>
                <w:rFonts w:eastAsia="Times New Roman" w:cs="Arial"/>
                <w:b/>
                <w:szCs w:val="20"/>
                <w:lang w:eastAsia="nl-NL"/>
              </w:rPr>
            </w:pPr>
            <w:r w:rsidRPr="00CF5D8A">
              <w:rPr>
                <w:rFonts w:eastAsia="Times New Roman" w:cs="Arial"/>
                <w:b/>
                <w:szCs w:val="20"/>
                <w:lang w:eastAsia="nl-NL"/>
              </w:rPr>
              <w:t>Inleiding</w:t>
            </w:r>
          </w:p>
          <w:p w:rsidR="00F33D52" w:rsidRPr="00CF5D8A" w:rsidRDefault="00F33D52" w:rsidP="000213DF">
            <w:pPr>
              <w:spacing w:after="0" w:line="240" w:lineRule="auto"/>
              <w:rPr>
                <w:rFonts w:eastAsia="Times New Roman" w:cs="Arial"/>
                <w:b/>
                <w:szCs w:val="20"/>
                <w:lang w:eastAsia="nl-NL"/>
              </w:rPr>
            </w:pPr>
          </w:p>
        </w:tc>
        <w:tc>
          <w:tcPr>
            <w:tcW w:w="6804" w:type="dxa"/>
          </w:tcPr>
          <w:p w:rsidR="00F33D52" w:rsidRPr="00CF5D8A" w:rsidRDefault="00F33D52" w:rsidP="000213DF">
            <w:pPr>
              <w:spacing w:after="0" w:line="240" w:lineRule="auto"/>
              <w:rPr>
                <w:rFonts w:eastAsia="Times New Roman" w:cs="Arial"/>
                <w:szCs w:val="20"/>
                <w:lang w:eastAsia="nl-NL"/>
              </w:rPr>
            </w:pPr>
            <w:r w:rsidRPr="00CF5D8A">
              <w:rPr>
                <w:rFonts w:eastAsia="Times New Roman" w:cs="Arial"/>
                <w:szCs w:val="20"/>
                <w:lang w:eastAsia="nl-NL"/>
              </w:rPr>
              <w:t>Als assistente in een huisartsenpraktijk krijg je veel te maken met vragen van ouders over hun (zieke) kinderen. Om daar goed mee om te kunnen gaan moet je over voldoende achtergrondinformatie kunnen beschikken.</w:t>
            </w:r>
          </w:p>
          <w:p w:rsidR="00F33D52" w:rsidRPr="00CF5D8A" w:rsidRDefault="00F33D52" w:rsidP="000213DF">
            <w:pPr>
              <w:spacing w:after="0" w:line="240" w:lineRule="auto"/>
              <w:rPr>
                <w:rFonts w:eastAsia="Times New Roman" w:cs="Arial"/>
                <w:szCs w:val="20"/>
                <w:lang w:eastAsia="nl-NL"/>
              </w:rPr>
            </w:pPr>
            <w:r w:rsidRPr="00CF5D8A">
              <w:rPr>
                <w:rFonts w:eastAsia="Times New Roman" w:cs="Arial"/>
                <w:szCs w:val="20"/>
                <w:lang w:eastAsia="nl-NL"/>
              </w:rPr>
              <w:t>Veel voorkomende kinderziektes:</w:t>
            </w:r>
          </w:p>
          <w:p w:rsidR="00F33D52" w:rsidRPr="00CF5D8A" w:rsidRDefault="00F33D52" w:rsidP="00F33D52">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difterie</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kinkhoest</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poliomyelitis</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bof</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mazelen</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rode hond</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waterpokken</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 xml:space="preserve">erythema </w:t>
            </w:r>
            <w:proofErr w:type="spellStart"/>
            <w:r w:rsidRPr="00CF5D8A">
              <w:rPr>
                <w:rFonts w:eastAsia="Times New Roman" w:cs="Arial"/>
                <w:szCs w:val="20"/>
                <w:lang w:eastAsia="nl-NL"/>
              </w:rPr>
              <w:t>infectiosum</w:t>
            </w:r>
            <w:proofErr w:type="spellEnd"/>
          </w:p>
          <w:p w:rsidR="00F33D52" w:rsidRPr="00CF5D8A" w:rsidRDefault="00F33D52" w:rsidP="00F33D52">
            <w:pPr>
              <w:numPr>
                <w:ilvl w:val="0"/>
                <w:numId w:val="1"/>
              </w:numPr>
              <w:spacing w:after="0" w:line="240" w:lineRule="auto"/>
              <w:rPr>
                <w:rFonts w:eastAsia="Times New Roman" w:cs="Arial"/>
                <w:b/>
                <w:szCs w:val="20"/>
                <w:lang w:eastAsia="nl-NL"/>
              </w:rPr>
            </w:pPr>
            <w:proofErr w:type="spellStart"/>
            <w:r w:rsidRPr="00CF5D8A">
              <w:rPr>
                <w:rFonts w:eastAsia="Times New Roman" w:cs="Arial"/>
                <w:szCs w:val="20"/>
                <w:lang w:eastAsia="nl-NL"/>
              </w:rPr>
              <w:t>exanthema</w:t>
            </w:r>
            <w:proofErr w:type="spellEnd"/>
            <w:r w:rsidRPr="00CF5D8A">
              <w:rPr>
                <w:rFonts w:eastAsia="Times New Roman" w:cs="Arial"/>
                <w:szCs w:val="20"/>
                <w:lang w:eastAsia="nl-NL"/>
              </w:rPr>
              <w:t xml:space="preserve"> </w:t>
            </w:r>
            <w:proofErr w:type="spellStart"/>
            <w:r w:rsidRPr="00CF5D8A">
              <w:rPr>
                <w:rFonts w:eastAsia="Times New Roman" w:cs="Arial"/>
                <w:szCs w:val="20"/>
                <w:lang w:eastAsia="nl-NL"/>
              </w:rPr>
              <w:t>subitum</w:t>
            </w:r>
            <w:proofErr w:type="spellEnd"/>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roodvonk</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meningitis</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meningococcen sepsis</w:t>
            </w:r>
          </w:p>
          <w:p w:rsidR="00F33D52" w:rsidRPr="00CF5D8A" w:rsidRDefault="00F33D52" w:rsidP="000213DF">
            <w:pPr>
              <w:spacing w:after="0" w:line="240" w:lineRule="auto"/>
              <w:rPr>
                <w:rFonts w:eastAsia="Times New Roman" w:cs="Arial"/>
                <w:szCs w:val="20"/>
                <w:lang w:eastAsia="nl-NL"/>
              </w:rPr>
            </w:pPr>
          </w:p>
        </w:tc>
      </w:tr>
      <w:tr w:rsidR="00F33D52" w:rsidRPr="00CF5D8A" w:rsidTr="000213DF">
        <w:tblPrEx>
          <w:tblCellMar>
            <w:top w:w="0" w:type="dxa"/>
            <w:bottom w:w="0" w:type="dxa"/>
          </w:tblCellMar>
        </w:tblPrEx>
        <w:trPr>
          <w:cantSplit/>
        </w:trPr>
        <w:tc>
          <w:tcPr>
            <w:tcW w:w="2055" w:type="dxa"/>
          </w:tcPr>
          <w:p w:rsidR="00F33D52" w:rsidRPr="00CF5D8A" w:rsidRDefault="00F33D52" w:rsidP="000213DF">
            <w:pPr>
              <w:spacing w:after="0" w:line="240" w:lineRule="auto"/>
              <w:rPr>
                <w:rFonts w:eastAsia="Times New Roman" w:cs="Arial"/>
                <w:b/>
                <w:szCs w:val="20"/>
                <w:lang w:eastAsia="nl-NL"/>
              </w:rPr>
            </w:pPr>
            <w:r w:rsidRPr="00CF5D8A">
              <w:rPr>
                <w:rFonts w:eastAsia="Times New Roman" w:cs="Arial"/>
                <w:b/>
                <w:szCs w:val="20"/>
                <w:lang w:eastAsia="nl-NL"/>
              </w:rPr>
              <w:t>Werkwijze</w:t>
            </w:r>
          </w:p>
          <w:p w:rsidR="00F33D52" w:rsidRPr="00CF5D8A" w:rsidRDefault="00F33D52" w:rsidP="000213DF">
            <w:pPr>
              <w:spacing w:after="0" w:line="240" w:lineRule="auto"/>
              <w:rPr>
                <w:rFonts w:eastAsia="Times New Roman" w:cs="Arial"/>
                <w:b/>
                <w:szCs w:val="20"/>
                <w:lang w:eastAsia="nl-NL"/>
              </w:rPr>
            </w:pPr>
          </w:p>
        </w:tc>
        <w:tc>
          <w:tcPr>
            <w:tcW w:w="6804" w:type="dxa"/>
          </w:tcPr>
          <w:p w:rsidR="00F33D52" w:rsidRPr="00CF5D8A" w:rsidRDefault="00F33D52" w:rsidP="000213DF">
            <w:pPr>
              <w:spacing w:after="0" w:line="240" w:lineRule="auto"/>
              <w:rPr>
                <w:rFonts w:eastAsia="Times New Roman" w:cs="Arial"/>
                <w:szCs w:val="20"/>
                <w:lang w:eastAsia="nl-NL"/>
              </w:rPr>
            </w:pPr>
            <w:r w:rsidRPr="00CF5D8A">
              <w:rPr>
                <w:rFonts w:eastAsia="Times New Roman" w:cs="Arial"/>
                <w:szCs w:val="20"/>
                <w:lang w:eastAsia="nl-NL"/>
              </w:rPr>
              <w:t>Opdrachten:</w:t>
            </w:r>
          </w:p>
          <w:p w:rsidR="00F33D52" w:rsidRPr="00CF5D8A" w:rsidRDefault="00F33D52" w:rsidP="00F33D52">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Zet van alle bovengenoemde kinderziektes in een schema:</w:t>
            </w:r>
          </w:p>
          <w:p w:rsidR="00F33D52" w:rsidRPr="00CF5D8A" w:rsidRDefault="00F33D52" w:rsidP="00F33D52">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de veroorzaker</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de klachten en verschijnselen</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 xml:space="preserve">de mogelijke complicaties </w:t>
            </w:r>
          </w:p>
          <w:p w:rsidR="00F33D52" w:rsidRPr="00CF5D8A" w:rsidRDefault="00F33D52" w:rsidP="00F33D52">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evt. de behandeling</w:t>
            </w:r>
          </w:p>
          <w:p w:rsidR="00F33D52" w:rsidRPr="00CF5D8A" w:rsidRDefault="00F33D52" w:rsidP="00F33D52">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Schrijf op, welke van bovenstaande kinderziektes ernstig zijn en welke niet ernstig. Zet daarbij waarom.</w:t>
            </w:r>
          </w:p>
          <w:p w:rsidR="00F33D52" w:rsidRPr="00CF5D8A" w:rsidRDefault="00F33D52" w:rsidP="00F33D52">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 xml:space="preserve">Tegen welke van bovengenoemde kinderziektes worden de kinderen  tegenwoordig </w:t>
            </w:r>
            <w:proofErr w:type="spellStart"/>
            <w:r w:rsidRPr="00CF5D8A">
              <w:rPr>
                <w:rFonts w:eastAsia="Times New Roman" w:cs="Arial"/>
                <w:szCs w:val="20"/>
                <w:lang w:eastAsia="nl-NL"/>
              </w:rPr>
              <w:t>ingeent</w:t>
            </w:r>
            <w:proofErr w:type="spellEnd"/>
            <w:r w:rsidRPr="00CF5D8A">
              <w:rPr>
                <w:rFonts w:eastAsia="Times New Roman" w:cs="Arial"/>
                <w:szCs w:val="20"/>
                <w:lang w:eastAsia="nl-NL"/>
              </w:rPr>
              <w:t>?</w:t>
            </w:r>
          </w:p>
          <w:p w:rsidR="00F33D52" w:rsidRPr="00CF5D8A" w:rsidRDefault="00F33D52" w:rsidP="00F33D52">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Beschrijf het volledige vaccinatieschema van alle bij 3 genoemde kinderziektes.</w:t>
            </w:r>
          </w:p>
          <w:p w:rsidR="00F33D52" w:rsidRPr="00CF5D8A" w:rsidRDefault="00F33D52" w:rsidP="000213DF">
            <w:pPr>
              <w:spacing w:after="0" w:line="240" w:lineRule="auto"/>
              <w:rPr>
                <w:rFonts w:eastAsia="Times New Roman" w:cs="Arial"/>
                <w:szCs w:val="20"/>
                <w:lang w:eastAsia="nl-NL"/>
              </w:rPr>
            </w:pPr>
          </w:p>
        </w:tc>
      </w:tr>
      <w:tr w:rsidR="00F33D52" w:rsidRPr="00CF5D8A" w:rsidTr="000213DF">
        <w:tblPrEx>
          <w:tblCellMar>
            <w:top w:w="0" w:type="dxa"/>
            <w:bottom w:w="0" w:type="dxa"/>
          </w:tblCellMar>
        </w:tblPrEx>
        <w:trPr>
          <w:cantSplit/>
        </w:trPr>
        <w:tc>
          <w:tcPr>
            <w:tcW w:w="2055" w:type="dxa"/>
          </w:tcPr>
          <w:p w:rsidR="00F33D52" w:rsidRPr="00CF5D8A" w:rsidRDefault="00F33D52" w:rsidP="000213DF">
            <w:pPr>
              <w:spacing w:after="0" w:line="240" w:lineRule="auto"/>
              <w:rPr>
                <w:rFonts w:eastAsia="Times New Roman" w:cs="Arial"/>
                <w:b/>
                <w:szCs w:val="20"/>
                <w:lang w:eastAsia="nl-NL"/>
              </w:rPr>
            </w:pPr>
            <w:r w:rsidRPr="00CF5D8A">
              <w:rPr>
                <w:rFonts w:eastAsia="Times New Roman" w:cs="Arial"/>
                <w:b/>
                <w:szCs w:val="20"/>
                <w:lang w:eastAsia="nl-NL"/>
              </w:rPr>
              <w:t>Ondersteuning</w:t>
            </w:r>
          </w:p>
        </w:tc>
        <w:tc>
          <w:tcPr>
            <w:tcW w:w="6804" w:type="dxa"/>
          </w:tcPr>
          <w:p w:rsidR="00F33D52" w:rsidRPr="00CF5D8A" w:rsidRDefault="00F33D52" w:rsidP="000213DF">
            <w:pPr>
              <w:spacing w:after="0" w:line="240" w:lineRule="auto"/>
              <w:rPr>
                <w:rFonts w:eastAsia="Times New Roman" w:cs="Arial"/>
                <w:szCs w:val="20"/>
                <w:lang w:eastAsia="nl-NL"/>
              </w:rPr>
            </w:pPr>
            <w:r w:rsidRPr="00CF5D8A">
              <w:rPr>
                <w:rFonts w:eastAsia="Times New Roman" w:cs="Arial"/>
                <w:szCs w:val="20"/>
                <w:lang w:eastAsia="nl-NL"/>
              </w:rPr>
              <w:t>theorie over bovengenoemde gezondheidsstoornissen</w:t>
            </w:r>
          </w:p>
        </w:tc>
      </w:tr>
      <w:tr w:rsidR="00F33D52" w:rsidRPr="00CF5D8A" w:rsidTr="000213DF">
        <w:tblPrEx>
          <w:tblCellMar>
            <w:top w:w="0" w:type="dxa"/>
            <w:bottom w:w="0" w:type="dxa"/>
          </w:tblCellMar>
        </w:tblPrEx>
        <w:trPr>
          <w:cantSplit/>
          <w:trHeight w:val="246"/>
        </w:trPr>
        <w:tc>
          <w:tcPr>
            <w:tcW w:w="2055" w:type="dxa"/>
          </w:tcPr>
          <w:p w:rsidR="00F33D52" w:rsidRPr="00CF5D8A" w:rsidRDefault="00F33D52" w:rsidP="000213DF">
            <w:pPr>
              <w:spacing w:after="0" w:line="240" w:lineRule="auto"/>
              <w:rPr>
                <w:rFonts w:eastAsia="Times New Roman" w:cs="Arial"/>
                <w:szCs w:val="20"/>
                <w:lang w:eastAsia="nl-NL"/>
              </w:rPr>
            </w:pPr>
            <w:r w:rsidRPr="00CF5D8A">
              <w:rPr>
                <w:rFonts w:eastAsia="Times New Roman" w:cs="Arial"/>
                <w:b/>
                <w:szCs w:val="20"/>
                <w:lang w:eastAsia="nl-NL"/>
              </w:rPr>
              <w:t>Media</w:t>
            </w:r>
            <w:r w:rsidRPr="00CF5D8A">
              <w:rPr>
                <w:rFonts w:eastAsia="Times New Roman" w:cs="Arial"/>
                <w:szCs w:val="20"/>
                <w:lang w:eastAsia="nl-NL"/>
              </w:rPr>
              <w:t xml:space="preserve"> </w:t>
            </w:r>
          </w:p>
          <w:p w:rsidR="00F33D52" w:rsidRPr="00CF5D8A" w:rsidRDefault="00F33D52" w:rsidP="000213DF">
            <w:pPr>
              <w:spacing w:after="0" w:line="240" w:lineRule="auto"/>
              <w:rPr>
                <w:rFonts w:eastAsia="Times New Roman" w:cs="Arial"/>
                <w:szCs w:val="20"/>
                <w:lang w:eastAsia="nl-NL"/>
              </w:rPr>
            </w:pPr>
          </w:p>
        </w:tc>
        <w:tc>
          <w:tcPr>
            <w:tcW w:w="6804" w:type="dxa"/>
          </w:tcPr>
          <w:p w:rsidR="00F33D52" w:rsidRPr="00CF5D8A" w:rsidRDefault="00F33D52" w:rsidP="00F33D52">
            <w:pPr>
              <w:numPr>
                <w:ilvl w:val="0"/>
                <w:numId w:val="3"/>
              </w:numPr>
              <w:spacing w:after="0" w:line="240" w:lineRule="auto"/>
              <w:rPr>
                <w:rFonts w:eastAsia="Times New Roman" w:cs="Arial"/>
                <w:szCs w:val="20"/>
                <w:lang w:eastAsia="nl-NL"/>
              </w:rPr>
            </w:pPr>
            <w:r w:rsidRPr="00CF5D8A">
              <w:rPr>
                <w:rFonts w:eastAsia="Times New Roman" w:cs="Arial"/>
                <w:szCs w:val="20"/>
                <w:lang w:eastAsia="nl-NL"/>
              </w:rPr>
              <w:t>Geneeskundig woordenboek</w:t>
            </w:r>
          </w:p>
          <w:p w:rsidR="00F33D52" w:rsidRPr="00CF5D8A" w:rsidRDefault="00F33D52" w:rsidP="00F33D52">
            <w:pPr>
              <w:numPr>
                <w:ilvl w:val="0"/>
                <w:numId w:val="3"/>
              </w:numPr>
              <w:spacing w:after="0" w:line="240" w:lineRule="auto"/>
              <w:rPr>
                <w:rFonts w:eastAsia="Times New Roman" w:cs="Arial"/>
                <w:szCs w:val="20"/>
                <w:lang w:eastAsia="nl-NL"/>
              </w:rPr>
            </w:pPr>
            <w:r>
              <w:rPr>
                <w:rFonts w:eastAsia="Times New Roman" w:cs="Arial"/>
                <w:szCs w:val="20"/>
                <w:lang w:eastAsia="nl-NL"/>
              </w:rPr>
              <w:t xml:space="preserve">boeken  Basiswerk AG </w:t>
            </w:r>
          </w:p>
          <w:p w:rsidR="00F33D52" w:rsidRPr="00CF5D8A" w:rsidRDefault="00F33D52" w:rsidP="00F33D52">
            <w:pPr>
              <w:numPr>
                <w:ilvl w:val="0"/>
                <w:numId w:val="3"/>
              </w:numPr>
              <w:spacing w:after="0" w:line="240" w:lineRule="auto"/>
              <w:rPr>
                <w:rFonts w:eastAsia="Times New Roman" w:cs="Arial"/>
                <w:szCs w:val="20"/>
                <w:lang w:eastAsia="nl-NL"/>
              </w:rPr>
            </w:pPr>
            <w:r w:rsidRPr="00CF5D8A">
              <w:rPr>
                <w:rFonts w:eastAsia="Times New Roman" w:cs="Arial"/>
                <w:szCs w:val="20"/>
                <w:lang w:eastAsia="nl-NL"/>
              </w:rPr>
              <w:t xml:space="preserve">NHG </w:t>
            </w:r>
            <w:proofErr w:type="spellStart"/>
            <w:r w:rsidRPr="00CF5D8A">
              <w:rPr>
                <w:rFonts w:eastAsia="Times New Roman" w:cs="Arial"/>
                <w:szCs w:val="20"/>
                <w:lang w:eastAsia="nl-NL"/>
              </w:rPr>
              <w:t>teleoonwijzer</w:t>
            </w:r>
            <w:proofErr w:type="spellEnd"/>
          </w:p>
          <w:p w:rsidR="00F33D52" w:rsidRPr="00CF5D8A" w:rsidRDefault="00F33D52" w:rsidP="00F33D52">
            <w:pPr>
              <w:numPr>
                <w:ilvl w:val="0"/>
                <w:numId w:val="3"/>
              </w:numPr>
              <w:spacing w:after="0" w:line="240" w:lineRule="auto"/>
              <w:rPr>
                <w:rFonts w:eastAsia="Times New Roman" w:cs="Arial"/>
                <w:szCs w:val="20"/>
                <w:lang w:eastAsia="nl-NL"/>
              </w:rPr>
            </w:pPr>
            <w:r w:rsidRPr="00CF5D8A">
              <w:rPr>
                <w:rFonts w:eastAsia="Times New Roman" w:cs="Arial"/>
                <w:szCs w:val="20"/>
                <w:lang w:eastAsia="nl-NL"/>
              </w:rPr>
              <w:t>Internet</w:t>
            </w:r>
          </w:p>
          <w:p w:rsidR="00F33D52" w:rsidRPr="00CF5D8A" w:rsidRDefault="00F33D52" w:rsidP="000213DF">
            <w:pPr>
              <w:spacing w:after="0" w:line="240" w:lineRule="auto"/>
              <w:rPr>
                <w:rFonts w:eastAsia="Times New Roman" w:cs="Arial"/>
                <w:szCs w:val="20"/>
                <w:lang w:eastAsia="nl-NL"/>
              </w:rPr>
            </w:pPr>
          </w:p>
        </w:tc>
      </w:tr>
    </w:tbl>
    <w:p w:rsidR="00F33D52" w:rsidRPr="00CF5D8A" w:rsidRDefault="00F33D52" w:rsidP="00F33D52">
      <w:pPr>
        <w:spacing w:after="0" w:line="240" w:lineRule="auto"/>
        <w:rPr>
          <w:rFonts w:eastAsia="Times New Roman" w:cs="Arial"/>
          <w:szCs w:val="20"/>
          <w:lang w:eastAsia="nl-NL"/>
        </w:rPr>
      </w:pPr>
    </w:p>
    <w:p w:rsidR="00F33D52" w:rsidRPr="00CF5D8A" w:rsidRDefault="00F33D52" w:rsidP="00F33D52">
      <w:pPr>
        <w:spacing w:after="0" w:line="240" w:lineRule="auto"/>
        <w:rPr>
          <w:rFonts w:eastAsia="Times New Roman" w:cs="Arial"/>
          <w:szCs w:val="20"/>
          <w:lang w:eastAsia="nl-NL"/>
        </w:rPr>
      </w:pPr>
    </w:p>
    <w:p w:rsidR="00F33D52" w:rsidRPr="00CF5D8A" w:rsidRDefault="00F33D52" w:rsidP="00F33D52">
      <w:pPr>
        <w:spacing w:after="0" w:line="240" w:lineRule="auto"/>
        <w:rPr>
          <w:rFonts w:eastAsia="Times New Roman" w:cs="Arial"/>
          <w:szCs w:val="20"/>
          <w:lang w:eastAsia="nl-NL"/>
        </w:rPr>
      </w:pPr>
    </w:p>
    <w:p w:rsidR="00453CA7" w:rsidRDefault="00F33D52"/>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57E"/>
    <w:multiLevelType w:val="singleLevel"/>
    <w:tmpl w:val="65F84D2A"/>
    <w:lvl w:ilvl="0">
      <w:start w:val="407"/>
      <w:numFmt w:val="bullet"/>
      <w:lvlText w:val="-"/>
      <w:lvlJc w:val="left"/>
      <w:pPr>
        <w:tabs>
          <w:tab w:val="num" w:pos="360"/>
        </w:tabs>
        <w:ind w:left="360" w:hanging="360"/>
      </w:pPr>
      <w:rPr>
        <w:rFonts w:hint="default"/>
      </w:rPr>
    </w:lvl>
  </w:abstractNum>
  <w:abstractNum w:abstractNumId="1" w15:restartNumberingAfterBreak="0">
    <w:nsid w:val="2417352F"/>
    <w:multiLevelType w:val="singleLevel"/>
    <w:tmpl w:val="0413000F"/>
    <w:lvl w:ilvl="0">
      <w:start w:val="1"/>
      <w:numFmt w:val="decimal"/>
      <w:lvlText w:val="%1."/>
      <w:lvlJc w:val="left"/>
      <w:pPr>
        <w:tabs>
          <w:tab w:val="num" w:pos="360"/>
        </w:tabs>
        <w:ind w:left="360" w:hanging="360"/>
      </w:pPr>
      <w:rPr>
        <w:rFonts w:hint="default"/>
      </w:rPr>
    </w:lvl>
  </w:abstractNum>
  <w:abstractNum w:abstractNumId="2" w15:restartNumberingAfterBreak="0">
    <w:nsid w:val="4E345CCE"/>
    <w:multiLevelType w:val="singleLevel"/>
    <w:tmpl w:val="0413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52"/>
    <w:rsid w:val="008C3A90"/>
    <w:rsid w:val="00B401FE"/>
    <w:rsid w:val="00CD179C"/>
    <w:rsid w:val="00F33D52"/>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CB776-11FA-450A-8697-8B88E659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F33D52"/>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885</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2017-04-10T08:45:00Z</dcterms:created>
  <dcterms:modified xsi:type="dcterms:W3CDTF">2017-04-10T08:45:00Z</dcterms:modified>
</cp:coreProperties>
</file>